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数据库简介模板（2020修订）</w:t>
      </w:r>
    </w:p>
    <w:p>
      <w:pPr>
        <w:jc w:val="center"/>
      </w:pPr>
    </w:p>
    <w:tbl>
      <w:tblPr>
        <w:tblStyle w:val="4"/>
        <w:tblW w:w="8680" w:type="dxa"/>
        <w:tblInd w:w="93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1700"/>
        <w:gridCol w:w="59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7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项目</w:t>
            </w:r>
          </w:p>
        </w:tc>
        <w:tc>
          <w:tcPr>
            <w:tcW w:w="59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说明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数据库名称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hint="default" w:ascii="宋体" w:hAnsi="宋体" w:eastAsia="宋体" w:cs="宋体"/>
                <w:color w:val="000000"/>
                <w:kern w:val="0"/>
                <w:sz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华艺·台湾电子书数据库（学术包）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数据库出版商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华艺数位股份有限公司（台湾）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数据更新周期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不定期更新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数据收录来源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以台湾一流出版社出版的一流学术类电子图书为主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语种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中文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文献格式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PDF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文献类型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电子图书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可访问年限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大部分可回溯至1991年，少量回溯至1930年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9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可访问途径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PC机、移动设备（手机、平板）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10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覆盖学科专业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综合性全学科：人文学综合、历史学、艺术、中国文学、语言学、地理学及区域研究、哲学、人类学及族群研究、外国文学、宗教学、图书情报学、教育学、社会科学综合、管理学、体育学、社会学、经济学、政治学、心理学、法律学、财经及会计学、传播学、军事学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11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数据库内容简要介绍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收录台湾近千家出版社，包含台湾大学、清华大学、交通大学、中研院、国史馆、台湾经济研究院、中华经济研究院、资策会、时报、原点出版、逗点文创、木马文化、草根出版、晨星出版、旭采文化、文听阁图书、Ainosco Press Inc、花木兰、万卷楼、文津、龙文、新文丰、开学文化、台湾中华书局、博扬、台湾文献馆、世界书局、联经、龙冈数字文化股份有限公司(故宫)、思行文化、唐山等优质出版社书籍。收录26,000册以上优质华文出版品，学术类质量俱佳，休闲类广而丰富，收录数量为全台之冠。学术书9502册，泛学术书&amp;大众阅读16000余册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12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FF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FF0000"/>
                <w:kern w:val="0"/>
                <w:sz w:val="22"/>
              </w:rPr>
              <w:t>平台功能简介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8"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提供预览服务 :平台提供电子书在线预览功能。</w:t>
            </w:r>
          </w:p>
          <w:p>
            <w:pPr>
              <w:pStyle w:val="8"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全文在线浏览：机构读者在IP范围内，直接在任何网页浏览器，在线浏览全文方式使用。</w:t>
            </w:r>
          </w:p>
          <w:p>
            <w:pPr>
              <w:pStyle w:val="8"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支持简体检索：内建词库，支持词汇互转检索，可直接以简体检索平台书目。</w:t>
            </w:r>
          </w:p>
          <w:p>
            <w:pPr>
              <w:pStyle w:val="8"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主题导览功能：用户可依照学科主题，导览模式浏览书籍。</w:t>
            </w:r>
          </w:p>
          <w:p>
            <w:pPr>
              <w:pStyle w:val="8"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相关书籍推荐：读者点击特定书种，系统会依照学科或主题自动推荐书籍。</w:t>
            </w:r>
          </w:p>
          <w:p>
            <w:pPr>
              <w:pStyle w:val="8"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多种检索排序：搜寻结果可依电子书上线日期、出版年排序、热门度及推荐分数排序。</w:t>
            </w:r>
          </w:p>
          <w:p>
            <w:pPr>
              <w:pStyle w:val="8"/>
              <w:numPr>
                <w:ilvl w:val="0"/>
                <w:numId w:val="1"/>
              </w:numPr>
              <w:spacing w:before="100" w:beforeAutospacing="1" w:after="100" w:afterAutospacing="1"/>
              <w:ind w:leftChars="0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 w:bidi="ar-SA"/>
              </w:rPr>
              <w:t>书目编辑管理：提供引用文献格式含APA、Chicago、MLA等三种，支援EndNote、RefWorks。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13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特色或者个性化服务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可提供针对学科服务的数据库资源服务分析报告。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14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用途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科研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学术、教学、重点学科建设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15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适用对象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师生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16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数据库网址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fldChar w:fldCharType="begin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instrText xml:space="preserve"> HYPERLINK "http://ebooks.airitilibrary.cn" </w:instrTex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http://ebooks.airitilibrary.cn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fldChar w:fldCharType="end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；也可通过华艺·台湾学术文献数据库平台（http://www.airitilibrary.cn）进入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17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使用指南网址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文档提供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0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18</w:t>
            </w:r>
          </w:p>
        </w:tc>
        <w:tc>
          <w:tcPr>
            <w:tcW w:w="17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注意事项</w:t>
            </w:r>
          </w:p>
        </w:tc>
        <w:tc>
          <w:tcPr>
            <w:tcW w:w="590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eastAsia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可以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提供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</w:rPr>
              <w:t>漫游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2"/>
                <w:lang w:val="en-US" w:eastAsia="zh-CN"/>
              </w:rPr>
              <w:t>账号、可以通过VPN访问</w:t>
            </w:r>
          </w:p>
        </w:tc>
      </w:tr>
    </w:tbl>
    <w:p>
      <w:pPr>
        <w:jc w:val="center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PMingLiU-ExtB">
    <w:panose1 w:val="02020500000000000000"/>
    <w:charset w:val="88"/>
    <w:family w:val="auto"/>
    <w:pitch w:val="default"/>
    <w:sig w:usb0="8000002F" w:usb1="02000008" w:usb2="00000000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C6C236"/>
    <w:multiLevelType w:val="singleLevel"/>
    <w:tmpl w:val="2CC6C236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6DA"/>
    <w:rsid w:val="000E1067"/>
    <w:rsid w:val="00143831"/>
    <w:rsid w:val="001E52DA"/>
    <w:rsid w:val="002344F6"/>
    <w:rsid w:val="00360514"/>
    <w:rsid w:val="004128E8"/>
    <w:rsid w:val="004C56DA"/>
    <w:rsid w:val="004F3667"/>
    <w:rsid w:val="00514FF9"/>
    <w:rsid w:val="005B4B2E"/>
    <w:rsid w:val="00755E36"/>
    <w:rsid w:val="00771A1B"/>
    <w:rsid w:val="008B0ED7"/>
    <w:rsid w:val="00922CF4"/>
    <w:rsid w:val="009710D8"/>
    <w:rsid w:val="00A767FA"/>
    <w:rsid w:val="00B405B1"/>
    <w:rsid w:val="00CC1D5B"/>
    <w:rsid w:val="00D471B4"/>
    <w:rsid w:val="00DA453A"/>
    <w:rsid w:val="00DE0308"/>
    <w:rsid w:val="00DE6B29"/>
    <w:rsid w:val="00E1163C"/>
    <w:rsid w:val="00E81967"/>
    <w:rsid w:val="00FA1052"/>
    <w:rsid w:val="00FE6F24"/>
    <w:rsid w:val="5407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PMingLiU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styleId="8">
    <w:name w:val="No Spacing"/>
    <w:qFormat/>
    <w:uiPriority w:val="1"/>
    <w:rPr>
      <w:rFonts w:ascii="PMingLiU" w:hAnsi="PMingLiU" w:eastAsia="PMingLiU" w:cs="PMingLiU"/>
      <w:sz w:val="24"/>
      <w:szCs w:val="24"/>
      <w:lang w:val="en-US" w:eastAsia="zh-TW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Sky123.Org</Company>
  <Pages>1</Pages>
  <Words>73</Words>
  <Characters>420</Characters>
  <Lines>3</Lines>
  <Paragraphs>1</Paragraphs>
  <TotalTime>1</TotalTime>
  <ScaleCrop>false</ScaleCrop>
  <LinksUpToDate>false</LinksUpToDate>
  <CharactersWithSpaces>492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2020-04-24T02:47:00Z</dcterms:created>
  <dc:creator>Administrator</dc:creator>
  <cp:lastModifiedBy>四夕</cp:lastModifiedBy>
  <dcterms:modified xsi:type="dcterms:W3CDTF">2020-04-24T06:03:18Z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